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AC49CCA" w:rsidR="00CD4C7B" w:rsidRPr="00D9071F" w:rsidRDefault="00607001" w:rsidP="00CD4C7B">
      <w:pPr>
        <w:pStyle w:val="Header"/>
        <w:tabs>
          <w:tab w:val="right" w:pos="9639"/>
        </w:tabs>
        <w:rPr>
          <w:bCs/>
          <w:i/>
          <w:noProof w:val="0"/>
          <w:sz w:val="24"/>
          <w:szCs w:val="24"/>
        </w:rPr>
      </w:pPr>
      <w:r w:rsidRPr="00B05962">
        <w:rPr>
          <w:bCs/>
          <w:noProof w:val="0"/>
          <w:sz w:val="24"/>
          <w:szCs w:val="24"/>
        </w:rPr>
        <w:t>3GPP TSG-RAN WG2 Meeting #</w:t>
      </w:r>
      <w:r>
        <w:rPr>
          <w:rFonts w:hint="eastAsia"/>
          <w:bCs/>
          <w:noProof w:val="0"/>
          <w:sz w:val="24"/>
          <w:szCs w:val="24"/>
          <w:lang w:eastAsia="zh-CN"/>
        </w:rPr>
        <w:t>AH-1807</w:t>
      </w:r>
      <w:r w:rsidR="00CD4C7B" w:rsidRPr="00B266B0">
        <w:rPr>
          <w:bCs/>
          <w:noProof w:val="0"/>
          <w:sz w:val="24"/>
          <w:szCs w:val="24"/>
        </w:rPr>
        <w:tab/>
      </w:r>
      <w:r w:rsidR="00CD4C7B" w:rsidRPr="00D9071F">
        <w:rPr>
          <w:rFonts w:hint="eastAsia"/>
          <w:bCs/>
          <w:noProof w:val="0"/>
          <w:sz w:val="24"/>
          <w:szCs w:val="24"/>
        </w:rPr>
        <w:t>R</w:t>
      </w:r>
      <w:r w:rsidR="00CD4C7B" w:rsidRPr="00D9071F">
        <w:rPr>
          <w:bCs/>
          <w:noProof w:val="0"/>
          <w:sz w:val="24"/>
          <w:szCs w:val="24"/>
        </w:rPr>
        <w:t>2</w:t>
      </w:r>
      <w:r w:rsidR="00CD4C7B" w:rsidRPr="00D9071F">
        <w:rPr>
          <w:rFonts w:hint="eastAsia"/>
          <w:bCs/>
          <w:noProof w:val="0"/>
          <w:sz w:val="24"/>
          <w:szCs w:val="24"/>
        </w:rPr>
        <w:t>-</w:t>
      </w:r>
      <w:r w:rsidR="00CD4C7B" w:rsidRPr="00D9071F">
        <w:rPr>
          <w:bCs/>
          <w:noProof w:val="0"/>
          <w:sz w:val="24"/>
          <w:szCs w:val="24"/>
        </w:rPr>
        <w:t>1</w:t>
      </w:r>
      <w:r w:rsidR="00D3792D" w:rsidRPr="00D9071F">
        <w:rPr>
          <w:bCs/>
          <w:noProof w:val="0"/>
          <w:sz w:val="24"/>
          <w:szCs w:val="24"/>
        </w:rPr>
        <w:t>8</w:t>
      </w:r>
      <w:r w:rsidR="009261F5">
        <w:rPr>
          <w:bCs/>
          <w:noProof w:val="0"/>
          <w:sz w:val="24"/>
          <w:szCs w:val="24"/>
        </w:rPr>
        <w:t>10210</w:t>
      </w:r>
      <w:bookmarkStart w:id="0" w:name="_GoBack"/>
      <w:bookmarkEnd w:id="0"/>
    </w:p>
    <w:p w14:paraId="231362B2" w14:textId="74AA8B2F" w:rsidR="00CD4C7B" w:rsidRPr="00B266B0" w:rsidRDefault="00607001" w:rsidP="00CD4C7B">
      <w:pPr>
        <w:pStyle w:val="Header"/>
        <w:tabs>
          <w:tab w:val="right" w:pos="9639"/>
        </w:tabs>
        <w:rPr>
          <w:bCs/>
          <w:noProof w:val="0"/>
          <w:sz w:val="24"/>
          <w:szCs w:val="24"/>
        </w:rPr>
      </w:pPr>
      <w:r w:rsidRPr="0081447A">
        <w:rPr>
          <w:bCs/>
          <w:noProof w:val="0"/>
          <w:sz w:val="24"/>
          <w:szCs w:val="24"/>
        </w:rPr>
        <w:t>Montreal, Canada, 2nd -6th July</w:t>
      </w:r>
      <w:r w:rsidRPr="00D9071F">
        <w:rPr>
          <w:rFonts w:eastAsia="SimSun"/>
          <w:noProof w:val="0"/>
          <w:sz w:val="24"/>
          <w:szCs w:val="24"/>
          <w:lang w:eastAsia="zh-CN"/>
        </w:rPr>
        <w:t xml:space="preserve"> </w:t>
      </w:r>
      <w:r w:rsidR="003F4E28" w:rsidRPr="00D9071F">
        <w:rPr>
          <w:rFonts w:eastAsia="SimSun"/>
          <w:noProof w:val="0"/>
          <w:sz w:val="24"/>
          <w:szCs w:val="24"/>
          <w:lang w:eastAsia="zh-CN"/>
        </w:rPr>
        <w:t>2018</w:t>
      </w:r>
      <w:r w:rsidR="00364B41" w:rsidRPr="00D9071F">
        <w:rPr>
          <w:rFonts w:eastAsia="SimSun"/>
          <w:noProof w:val="0"/>
          <w:sz w:val="24"/>
          <w:szCs w:val="24"/>
          <w:lang w:eastAsia="zh-CN"/>
        </w:rPr>
        <w:tab/>
      </w:r>
      <w:r w:rsidR="00B05962" w:rsidRPr="00D9071F">
        <w:rPr>
          <w:rFonts w:eastAsia="SimSun"/>
          <w:i/>
          <w:noProof w:val="0"/>
          <w:sz w:val="24"/>
          <w:szCs w:val="24"/>
          <w:lang w:eastAsia="zh-CN"/>
        </w:rPr>
        <w:t>R2-18</w:t>
      </w:r>
      <w:r>
        <w:rPr>
          <w:rFonts w:eastAsia="SimSun"/>
          <w:i/>
          <w:noProof w:val="0"/>
          <w:sz w:val="24"/>
          <w:szCs w:val="24"/>
          <w:lang w:eastAsia="zh-CN"/>
        </w:rPr>
        <w:t>07124</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2FF10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071F" w:rsidRPr="00D9071F">
        <w:rPr>
          <w:rFonts w:cs="Arial"/>
          <w:b/>
          <w:bCs/>
          <w:sz w:val="24"/>
          <w:lang w:eastAsia="ja-JP"/>
        </w:rPr>
        <w:t>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C1E307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3DA6">
        <w:rPr>
          <w:rFonts w:ascii="Arial" w:hAnsi="Arial" w:cs="Arial"/>
          <w:b/>
          <w:bCs/>
          <w:sz w:val="24"/>
        </w:rPr>
        <w:t>Paging operation in unlicensed spectrum</w:t>
      </w:r>
    </w:p>
    <w:p w14:paraId="3AC3A0B1" w14:textId="2E5898D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9071F">
        <w:rPr>
          <w:rFonts w:ascii="Arial" w:hAnsi="Arial" w:cs="Arial"/>
          <w:b/>
          <w:bCs/>
          <w:sz w:val="24"/>
        </w:rPr>
        <w:t>FS_NR_unlic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6BE3D5" w14:textId="77777777" w:rsidR="00D03DA6" w:rsidRDefault="00D03DA6" w:rsidP="00D03DA6">
      <w:r>
        <w:t>During RAN plenary #78, the release 15 NR specifications supporting licensed band operation were approved. Before that a NR Study Item [1] dealing with NR-based access to unlicensed spectrum has been approved in RAN plenary #75.</w:t>
      </w:r>
    </w:p>
    <w:p w14:paraId="36102823" w14:textId="55AE6728" w:rsidR="00D03DA6" w:rsidRPr="006E13D1" w:rsidRDefault="00D03DA6" w:rsidP="00D03DA6">
      <w:r>
        <w:t>In this contribution, we discuss paging operation especially under consideration of the constraints that are seen for unlicensed access.</w:t>
      </w:r>
      <w:r w:rsidR="008145B2">
        <w:t xml:space="preserve"> In [2], [3] and [4] multiple companies have already indicated that paging would be of interest for NR-U operation – especially for operation with NR-</w:t>
      </w:r>
      <w:r w:rsidR="002B5091">
        <w:t xml:space="preserve">U </w:t>
      </w:r>
      <w:r w:rsidR="008145B2">
        <w:t>SA.</w:t>
      </w:r>
    </w:p>
    <w:p w14:paraId="5562DA07" w14:textId="77777777" w:rsidR="00D03DA6" w:rsidRDefault="00CD4C7B" w:rsidP="00CD4C7B">
      <w:pPr>
        <w:pStyle w:val="Heading1"/>
      </w:pPr>
      <w:r w:rsidRPr="006E13D1">
        <w:t>2</w:t>
      </w:r>
      <w:r w:rsidRPr="006E13D1">
        <w:tab/>
      </w:r>
      <w:r w:rsidR="00D03DA6">
        <w:t>Paging operation</w:t>
      </w:r>
    </w:p>
    <w:p w14:paraId="2E02E6DC" w14:textId="1EB85E6C" w:rsidR="00581E8B" w:rsidRDefault="008D2EF3" w:rsidP="008D2EF3">
      <w:r>
        <w:t>As operation in the unlicensed spectrum will typically be subject to coexistence mechanisms as implemented for eLAA, the gNB will not have constant and guaranteed access to the physical channel. Hence, the paging operation for operation in NR-</w:t>
      </w:r>
      <w:r w:rsidR="002B5091">
        <w:t xml:space="preserve">U </w:t>
      </w:r>
      <w:r>
        <w:t>SA mode might need to be reconsidered compared to the approach used for LTE, where each UE would have a fixed time instant to monitor for the paging RNTI. This fixed time instant is defined by the paging frame (PF)</w:t>
      </w:r>
      <w:r w:rsidR="00581E8B">
        <w:t>,</w:t>
      </w:r>
      <w:r>
        <w:t xml:space="preserve"> which defines the radio frame of a potential P</w:t>
      </w:r>
      <w:r w:rsidR="00355D46">
        <w:t>-</w:t>
      </w:r>
      <w:r>
        <w:t>RNTI transmission and paging occasion (PO), which further defines the subframe within the paging frame which would carry the potential P</w:t>
      </w:r>
      <w:r w:rsidR="00355D46">
        <w:t>-</w:t>
      </w:r>
      <w:r>
        <w:t xml:space="preserve">RNTI for a given UE. From eNB side (in LTE), it is possible to control the paging capacity and paging </w:t>
      </w:r>
      <w:r w:rsidR="00EC5088">
        <w:t>frequency</w:t>
      </w:r>
      <w:r>
        <w:t xml:space="preserve"> through the </w:t>
      </w:r>
      <w:r w:rsidR="00EC5088">
        <w:t>paging cycle pa</w:t>
      </w:r>
      <w:r>
        <w:t>rameter “T”</w:t>
      </w:r>
      <w:r w:rsidR="00EC5088">
        <w:t xml:space="preserve"> and the parameter “nB”</w:t>
      </w:r>
      <w:r>
        <w:t xml:space="preserve">. By adjusting the </w:t>
      </w:r>
      <w:r w:rsidR="002957E3">
        <w:t xml:space="preserve">T and nB parameters it is possible to </w:t>
      </w:r>
      <w:r w:rsidR="00581E8B">
        <w:t>configure the amount of paging frames a UE will see as well as distribute the UEs over the paging frames. This is a feasible approach when the radio channel availability is guaranteed at all time, since the gNB will have the opportunity to provide the paging message at the exact PF and PO when needed.</w:t>
      </w:r>
    </w:p>
    <w:p w14:paraId="7DAA2FE6" w14:textId="68C76D1A" w:rsidR="008D2EF3" w:rsidRDefault="00581E8B" w:rsidP="008D2EF3">
      <w:r>
        <w:t>In contrast, the coexistence mechanisms will cause uncertainty with regard to whether the gNB is actually having acquired the radio channel when the exact PF and PO occurs. Hence, there is a probability that the gNB will not be able to transmit the paging message at the time instants where the UE is expected to be listening for the P-RNTI.</w:t>
      </w:r>
    </w:p>
    <w:p w14:paraId="45B16639" w14:textId="065B5399" w:rsidR="00581E8B" w:rsidRDefault="00581E8B" w:rsidP="008D2EF3">
      <w:r>
        <w:t>The basic approach available to increase the probability of the gNB being able to transmit the paging message would be increase the number of instances the UE would be actively listening for the P-RNTI, which leads to our first proposal:</w:t>
      </w:r>
    </w:p>
    <w:p w14:paraId="78A2BEFD" w14:textId="11243DA8" w:rsidR="00581E8B" w:rsidRPr="00581E8B" w:rsidRDefault="00581E8B" w:rsidP="008D2EF3">
      <w:pPr>
        <w:rPr>
          <w:b/>
        </w:rPr>
      </w:pPr>
      <w:r w:rsidRPr="00581E8B">
        <w:rPr>
          <w:b/>
        </w:rPr>
        <w:t>Proposal 1: Increase available opportunities for paging transmission for NR-</w:t>
      </w:r>
      <w:r w:rsidR="002B5091">
        <w:rPr>
          <w:b/>
        </w:rPr>
        <w:t xml:space="preserve">U </w:t>
      </w:r>
      <w:r w:rsidRPr="00581E8B">
        <w:rPr>
          <w:b/>
        </w:rPr>
        <w:t>SA operation</w:t>
      </w:r>
    </w:p>
    <w:p w14:paraId="08ECA53E" w14:textId="5D056404" w:rsidR="00581E8B" w:rsidRDefault="00207A58" w:rsidP="008D2EF3">
      <w:r>
        <w:t>Increasing the opportunities can be achieved in two ways; by increasing the frequency by which the paging frame occurs, or by having multiple possible transmission opportunities within a single paging frame.</w:t>
      </w:r>
    </w:p>
    <w:p w14:paraId="32DADFF2" w14:textId="2DCFA1FC" w:rsidR="00207A58" w:rsidRDefault="00207A58" w:rsidP="008D2EF3">
      <w:r>
        <w:t>Increasing the frequency by which the paging frame is transmitted would cause the UE to wake up more frequently, causing the UE to spend more time synchronizing to the network and receiving a single potential P-RNTI, while having a single paging frame with multiple transmission opportunities would cause the UE to wake up and synchronize to the network only once while being active for multiple instances or subframes within a single paging frame. From power efficiency point of view, we would propose that the UE operations of waking up, synchronizing to the network and decoding messages for P-RNTI are kept within the same cycle.</w:t>
      </w:r>
    </w:p>
    <w:p w14:paraId="683ABB84" w14:textId="348AFC86" w:rsidR="00207A58" w:rsidRPr="00207A58" w:rsidRDefault="00207A58" w:rsidP="008D2EF3">
      <w:pPr>
        <w:rPr>
          <w:b/>
        </w:rPr>
      </w:pPr>
      <w:r w:rsidRPr="00207A58">
        <w:rPr>
          <w:b/>
        </w:rPr>
        <w:t>Proposal 2: Have multiple paging occasions within a single paging frame for NR-</w:t>
      </w:r>
      <w:r w:rsidR="002B5091">
        <w:rPr>
          <w:b/>
        </w:rPr>
        <w:t xml:space="preserve">U </w:t>
      </w:r>
      <w:r w:rsidRPr="00207A58">
        <w:rPr>
          <w:b/>
        </w:rPr>
        <w:t>SA operation</w:t>
      </w:r>
    </w:p>
    <w:p w14:paraId="15B4F278" w14:textId="09CA1B53" w:rsidR="00207A58" w:rsidRDefault="00207A58" w:rsidP="008D2EF3">
      <w:r>
        <w:t xml:space="preserve">To ensure that the gNB has a possibility to control the paging capacity, the UE power consumption and the needed resilience towards LBT failures, it should be left to gNB configuration to determine the number of paging occasions </w:t>
      </w:r>
      <w:r>
        <w:lastRenderedPageBreak/>
        <w:t>within a single paging frame. Further, for simplicity, it is proposed to have the paging occasion starting at subframe 0 of a paging frame.</w:t>
      </w:r>
    </w:p>
    <w:p w14:paraId="2986EA9D" w14:textId="2411B809" w:rsidR="00207A58" w:rsidRPr="00CE288B" w:rsidRDefault="00207A58" w:rsidP="008D2EF3">
      <w:pPr>
        <w:rPr>
          <w:b/>
        </w:rPr>
      </w:pPr>
      <w:r w:rsidRPr="00CE288B">
        <w:rPr>
          <w:b/>
        </w:rPr>
        <w:t xml:space="preserve">Proposal 3: </w:t>
      </w:r>
      <w:r w:rsidR="00CE288B" w:rsidRPr="00CE288B">
        <w:rPr>
          <w:b/>
        </w:rPr>
        <w:t>Paging occasion for NR-</w:t>
      </w:r>
      <w:r w:rsidR="002B5091">
        <w:rPr>
          <w:b/>
        </w:rPr>
        <w:t xml:space="preserve">U </w:t>
      </w:r>
      <w:r w:rsidR="00CE288B" w:rsidRPr="00CE288B">
        <w:rPr>
          <w:b/>
        </w:rPr>
        <w:t>SA always starts at subframe 0 in a paging frame</w:t>
      </w:r>
    </w:p>
    <w:p w14:paraId="0977A1B1" w14:textId="0D0DCCAB" w:rsidR="00CE288B" w:rsidRPr="00CE288B" w:rsidRDefault="00CE288B" w:rsidP="008D2EF3">
      <w:pPr>
        <w:rPr>
          <w:b/>
        </w:rPr>
      </w:pPr>
      <w:r w:rsidRPr="00CE288B">
        <w:rPr>
          <w:b/>
        </w:rPr>
        <w:t>Proposal 4: gNB should be able to control the number of paging occasions within a paging frame</w:t>
      </w:r>
    </w:p>
    <w:p w14:paraId="751FE346" w14:textId="25FB5461" w:rsidR="00CE288B" w:rsidRDefault="00CE288B" w:rsidP="008D2EF3">
      <w:r>
        <w:t>With proposal 4 the gNB is having the possibility to configure for a lot of potential paging occasions within a single paging frame, which might be needed to have the needed resilience towards LBT failures and to provide the needed capacity for paging messages which will tend to be clustered at specific paging frames. By allowing a potential large number of paging occasions within a paging frame, the UE may end up in the situation where it monitors a relatively large set of paging occasions without any paging message. As a paging message towards a UE should be a relatively rare event compared to the available paging frames, the amount of time spent by the UE monitoring for the P-RNTI should be lowered if possible.</w:t>
      </w:r>
    </w:p>
    <w:p w14:paraId="35E0C729" w14:textId="5D12BCB1" w:rsidR="00CE288B" w:rsidRDefault="00CE288B" w:rsidP="008D2EF3">
      <w:r>
        <w:t>As a starting point, when a UE is monitoring a paging occasion for P-RNTI, there would be 3 potential outcomes:</w:t>
      </w:r>
    </w:p>
    <w:p w14:paraId="32DDC085" w14:textId="3D8BA0D4" w:rsidR="00CE288B" w:rsidRDefault="00CE288B" w:rsidP="00CE288B">
      <w:pPr>
        <w:pStyle w:val="ListParagraph"/>
        <w:numPr>
          <w:ilvl w:val="0"/>
          <w:numId w:val="5"/>
        </w:numPr>
      </w:pPr>
      <w:r>
        <w:t>gNB sends a paging message (P-RNTI detected): The UE decodes the paging message and initiates normal access towards the cell</w:t>
      </w:r>
    </w:p>
    <w:p w14:paraId="30A5A980" w14:textId="43FEDC6D" w:rsidR="00CE288B" w:rsidRDefault="00CE288B" w:rsidP="00CE288B">
      <w:pPr>
        <w:pStyle w:val="ListParagraph"/>
        <w:numPr>
          <w:ilvl w:val="0"/>
          <w:numId w:val="5"/>
        </w:numPr>
      </w:pPr>
      <w:r>
        <w:t>gNB transmits data, but UE does not detect any P-RNTI</w:t>
      </w:r>
      <w:r w:rsidR="00AE1A46">
        <w:t>, since the UE is not paged at this paging occasion</w:t>
      </w:r>
      <w:r>
        <w:t xml:space="preserve">: </w:t>
      </w:r>
      <w:r w:rsidR="00AE1A46">
        <w:t>The UE remains inactive towards the network and continue to monitor for P-RNTI in configured paging occasions and paging frames</w:t>
      </w:r>
    </w:p>
    <w:p w14:paraId="694F91C1" w14:textId="2F0A04B1" w:rsidR="00AE1A46" w:rsidRDefault="00AE1A46" w:rsidP="00CE288B">
      <w:pPr>
        <w:pStyle w:val="ListParagraph"/>
        <w:numPr>
          <w:ilvl w:val="0"/>
          <w:numId w:val="5"/>
        </w:numPr>
      </w:pPr>
      <w:r>
        <w:t>the gNB does not get access to the channel (LBT failure): The UE remains inactive towards the network and continue to monitor for P-RNTI in configured paging occasions and paging frames</w:t>
      </w:r>
    </w:p>
    <w:p w14:paraId="2E62BC17" w14:textId="2431E6C0" w:rsidR="00AE1A46" w:rsidRDefault="00AE1A46" w:rsidP="00AE1A46">
      <w:r>
        <w:t>As can be seen, the two latter situations have the same outcome, but are reasoned in different sources. For the case where the gNB is actually transmitting data, and the UE is not detecting any P-RNTI, the UE could tentatively assume that there is no paging message, since the gNB is prioritizing transmission of other data. For such cases, it might be justified that the UE aborts listening for further paging occasions within the paging frame since there is no indication of P-RNTI towards this UE. However, the situation might arise where the gNB is having multiple paging messages to convey while having limited capacity to provide the P-RNTIs to the intended UEs. Hence, it might be that the paging message is delayed due to temporary overload of paging messages in the gNB.</w:t>
      </w:r>
    </w:p>
    <w:p w14:paraId="35803B78" w14:textId="34986C0B" w:rsidR="00207A58" w:rsidRDefault="00AE1A46" w:rsidP="008D2EF3">
      <w:r>
        <w:t>For the latter case where the gNB does not gain access to the channel, the UE should obviously continue listening for the P-RNTI until the end of the configured number of paging occasions.</w:t>
      </w:r>
    </w:p>
    <w:p w14:paraId="5675A38F" w14:textId="68788934" w:rsidR="00AE1A46" w:rsidRPr="00AE1A46" w:rsidRDefault="00AE1A46" w:rsidP="008D2EF3">
      <w:pPr>
        <w:rPr>
          <w:b/>
        </w:rPr>
      </w:pPr>
      <w:r w:rsidRPr="00AE1A46">
        <w:rPr>
          <w:b/>
        </w:rPr>
        <w:t>Proposal 5: the UE should be allowed to abort listening for P-RNTI after a configured number of paging occasions with detected gNB transmission without P-RNTI intended for this UE.</w:t>
      </w:r>
    </w:p>
    <w:p w14:paraId="43A12B72" w14:textId="4C66D33A" w:rsidR="00CD4C7B" w:rsidRPr="006E13D1" w:rsidRDefault="00AE1A46" w:rsidP="00CD4C7B">
      <w:pPr>
        <w:pStyle w:val="Heading1"/>
      </w:pPr>
      <w:r>
        <w:t>4</w:t>
      </w:r>
      <w:r>
        <w:tab/>
        <w:t>Summary</w:t>
      </w:r>
    </w:p>
    <w:p w14:paraId="252B7B8D" w14:textId="77777777" w:rsidR="00AE1A46" w:rsidRDefault="00AE1A46" w:rsidP="00AE1A46">
      <w:r>
        <w:t>The proposals are as follows:</w:t>
      </w:r>
    </w:p>
    <w:p w14:paraId="0CD227FE" w14:textId="77777777" w:rsidR="00842EE1" w:rsidRPr="00581E8B" w:rsidRDefault="00842EE1" w:rsidP="00842EE1">
      <w:pPr>
        <w:rPr>
          <w:b/>
        </w:rPr>
      </w:pPr>
      <w:r w:rsidRPr="00581E8B">
        <w:rPr>
          <w:b/>
        </w:rPr>
        <w:t>Proposal 1: Increase available opportunities for paging transmission for NR-</w:t>
      </w:r>
      <w:r>
        <w:rPr>
          <w:b/>
        </w:rPr>
        <w:t xml:space="preserve">U </w:t>
      </w:r>
      <w:r w:rsidRPr="00581E8B">
        <w:rPr>
          <w:b/>
        </w:rPr>
        <w:t>SA operation</w:t>
      </w:r>
    </w:p>
    <w:p w14:paraId="6775785F" w14:textId="77777777" w:rsidR="00842EE1" w:rsidRPr="00207A58" w:rsidRDefault="00842EE1" w:rsidP="00842EE1">
      <w:pPr>
        <w:rPr>
          <w:b/>
        </w:rPr>
      </w:pPr>
      <w:r w:rsidRPr="00207A58">
        <w:rPr>
          <w:b/>
        </w:rPr>
        <w:t>Proposal 2: Have multiple paging occasions within a single paging frame for NR-</w:t>
      </w:r>
      <w:r>
        <w:rPr>
          <w:b/>
        </w:rPr>
        <w:t xml:space="preserve">U </w:t>
      </w:r>
      <w:r w:rsidRPr="00207A58">
        <w:rPr>
          <w:b/>
        </w:rPr>
        <w:t>SA operation</w:t>
      </w:r>
    </w:p>
    <w:p w14:paraId="7919410F" w14:textId="77777777" w:rsidR="00842EE1" w:rsidRPr="00CE288B" w:rsidRDefault="00842EE1" w:rsidP="00842EE1">
      <w:pPr>
        <w:rPr>
          <w:b/>
        </w:rPr>
      </w:pPr>
      <w:r w:rsidRPr="00CE288B">
        <w:rPr>
          <w:b/>
        </w:rPr>
        <w:t>Proposal 3: Paging occasion for NR-</w:t>
      </w:r>
      <w:r>
        <w:rPr>
          <w:b/>
        </w:rPr>
        <w:t xml:space="preserve">U </w:t>
      </w:r>
      <w:r w:rsidRPr="00CE288B">
        <w:rPr>
          <w:b/>
        </w:rPr>
        <w:t>SA always starts at subframe 0 in a paging frame</w:t>
      </w:r>
    </w:p>
    <w:p w14:paraId="58E1CFB0" w14:textId="77777777" w:rsidR="00842EE1" w:rsidRPr="00CE288B" w:rsidRDefault="00842EE1" w:rsidP="00842EE1">
      <w:pPr>
        <w:rPr>
          <w:b/>
        </w:rPr>
      </w:pPr>
      <w:r w:rsidRPr="00CE288B">
        <w:rPr>
          <w:b/>
        </w:rPr>
        <w:t>Proposal 4: gNB should be able to control the number of paging occasions within a paging frame</w:t>
      </w:r>
    </w:p>
    <w:p w14:paraId="74AA8058" w14:textId="77777777" w:rsidR="00842EE1" w:rsidRPr="00AE1A46" w:rsidRDefault="00842EE1" w:rsidP="00842EE1">
      <w:pPr>
        <w:rPr>
          <w:b/>
        </w:rPr>
      </w:pPr>
      <w:r w:rsidRPr="00AE1A46">
        <w:rPr>
          <w:b/>
        </w:rPr>
        <w:t>Proposal 5: the UE should be allowed to abort listening for P-RNTI after a configured number of paging occasions with detected gNB transmission without P-RNTI intended for this UE.</w:t>
      </w:r>
    </w:p>
    <w:p w14:paraId="0FDCFAC2" w14:textId="77777777" w:rsidR="00CD4C7B" w:rsidRPr="006E13D1" w:rsidRDefault="00CD4C7B" w:rsidP="00CD4C7B">
      <w:pPr>
        <w:pStyle w:val="Heading1"/>
      </w:pPr>
      <w:r w:rsidRPr="006E13D1">
        <w:t>References</w:t>
      </w:r>
    </w:p>
    <w:p w14:paraId="61FF54E0" w14:textId="77777777" w:rsidR="00D03DA6" w:rsidRPr="00D03DA6" w:rsidRDefault="00D03DA6" w:rsidP="00D03DA6">
      <w:pPr>
        <w:pStyle w:val="ListParagraph"/>
        <w:numPr>
          <w:ilvl w:val="0"/>
          <w:numId w:val="4"/>
        </w:numPr>
      </w:pPr>
      <w:bookmarkStart w:id="1" w:name="_Ref75086397"/>
      <w:r w:rsidRPr="00D03DA6">
        <w:t>RP-172021, “New SID on NR-based Access to Unlicensed Spectrum”, Qualcomm</w:t>
      </w:r>
    </w:p>
    <w:p w14:paraId="4AA5C936" w14:textId="63AEB00E" w:rsidR="00CD4C7B" w:rsidRDefault="00C74404" w:rsidP="00C74404">
      <w:pPr>
        <w:numPr>
          <w:ilvl w:val="0"/>
          <w:numId w:val="4"/>
        </w:numPr>
        <w:overflowPunct w:val="0"/>
        <w:autoSpaceDE w:val="0"/>
        <w:autoSpaceDN w:val="0"/>
        <w:adjustRightInd w:val="0"/>
        <w:textAlignment w:val="baseline"/>
      </w:pPr>
      <w:r w:rsidRPr="00C74404">
        <w:t>R2-1805128</w:t>
      </w:r>
      <w:r>
        <w:t>, “</w:t>
      </w:r>
      <w:r w:rsidRPr="00C74404">
        <w:t>Scope of NR Unlicensed Study Item</w:t>
      </w:r>
      <w:r>
        <w:t xml:space="preserve">”, </w:t>
      </w:r>
      <w:r w:rsidRPr="00C74404">
        <w:t xml:space="preserve">Qualcomm Incorporated </w:t>
      </w:r>
      <w:bookmarkEnd w:id="1"/>
    </w:p>
    <w:p w14:paraId="3FA4E613" w14:textId="48EE6D9C" w:rsidR="00C74404" w:rsidRDefault="00C74404" w:rsidP="00C74404">
      <w:pPr>
        <w:numPr>
          <w:ilvl w:val="0"/>
          <w:numId w:val="4"/>
        </w:numPr>
        <w:overflowPunct w:val="0"/>
        <w:autoSpaceDE w:val="0"/>
        <w:autoSpaceDN w:val="0"/>
        <w:adjustRightInd w:val="0"/>
        <w:textAlignment w:val="baseline"/>
      </w:pPr>
      <w:r w:rsidRPr="00C74404">
        <w:t>R2-1804824</w:t>
      </w:r>
      <w:r>
        <w:t>, “</w:t>
      </w:r>
      <w:r w:rsidRPr="00C74404">
        <w:t>Overview of NR-based access to unlicensed spectrum</w:t>
      </w:r>
      <w:r>
        <w:t xml:space="preserve">”, </w:t>
      </w:r>
      <w:r w:rsidRPr="00C74404">
        <w:t>InterDigital Inc.</w:t>
      </w:r>
    </w:p>
    <w:p w14:paraId="7DEFC3E3" w14:textId="5B8C6B52" w:rsidR="00C74404" w:rsidRPr="006E13D1" w:rsidRDefault="00C74404" w:rsidP="00C74404">
      <w:pPr>
        <w:numPr>
          <w:ilvl w:val="0"/>
          <w:numId w:val="4"/>
        </w:numPr>
        <w:overflowPunct w:val="0"/>
        <w:autoSpaceDE w:val="0"/>
        <w:autoSpaceDN w:val="0"/>
        <w:adjustRightInd w:val="0"/>
        <w:textAlignment w:val="baseline"/>
      </w:pPr>
      <w:r w:rsidRPr="00C74404">
        <w:t>R2-1804717</w:t>
      </w:r>
      <w:r>
        <w:t>, “</w:t>
      </w:r>
      <w:r w:rsidRPr="00C74404">
        <w:t>Impacts on NR SA due to Unlicensed Operation</w:t>
      </w:r>
      <w:r>
        <w:t xml:space="preserve">”, </w:t>
      </w:r>
      <w:r w:rsidRPr="00C74404">
        <w:t>Samsung</w:t>
      </w:r>
    </w:p>
    <w:sectPr w:rsidR="00C74404"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A714A" w14:textId="77777777" w:rsidR="00AE0D47" w:rsidRDefault="00AE0D47">
      <w:r>
        <w:separator/>
      </w:r>
    </w:p>
  </w:endnote>
  <w:endnote w:type="continuationSeparator" w:id="0">
    <w:p w14:paraId="1CF66FBE" w14:textId="77777777" w:rsidR="00AE0D47" w:rsidRDefault="00AE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04A80" w14:textId="77777777" w:rsidR="00AE0D47" w:rsidRDefault="00AE0D47">
      <w:r>
        <w:separator/>
      </w:r>
    </w:p>
  </w:footnote>
  <w:footnote w:type="continuationSeparator" w:id="0">
    <w:p w14:paraId="523FE88B" w14:textId="77777777" w:rsidR="00AE0D47" w:rsidRDefault="00AE0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8F45245"/>
    <w:multiLevelType w:val="hybridMultilevel"/>
    <w:tmpl w:val="09181AB0"/>
    <w:lvl w:ilvl="0" w:tplc="04060001">
      <w:start w:val="2"/>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5B4E"/>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07A58"/>
    <w:rsid w:val="0022606D"/>
    <w:rsid w:val="00231728"/>
    <w:rsid w:val="002747EC"/>
    <w:rsid w:val="002855BF"/>
    <w:rsid w:val="002957E3"/>
    <w:rsid w:val="002B5091"/>
    <w:rsid w:val="002F0D22"/>
    <w:rsid w:val="003172DC"/>
    <w:rsid w:val="0032272C"/>
    <w:rsid w:val="00325AE3"/>
    <w:rsid w:val="00326069"/>
    <w:rsid w:val="0035462D"/>
    <w:rsid w:val="00355D46"/>
    <w:rsid w:val="00364B41"/>
    <w:rsid w:val="003B40AD"/>
    <w:rsid w:val="003C4E37"/>
    <w:rsid w:val="003E16BE"/>
    <w:rsid w:val="003F4E28"/>
    <w:rsid w:val="004006E8"/>
    <w:rsid w:val="00401855"/>
    <w:rsid w:val="004433A9"/>
    <w:rsid w:val="00477455"/>
    <w:rsid w:val="004A1F7B"/>
    <w:rsid w:val="004C44D2"/>
    <w:rsid w:val="004D3578"/>
    <w:rsid w:val="004D380D"/>
    <w:rsid w:val="004E213A"/>
    <w:rsid w:val="00503171"/>
    <w:rsid w:val="00506C28"/>
    <w:rsid w:val="00534DA0"/>
    <w:rsid w:val="00543E6C"/>
    <w:rsid w:val="00565087"/>
    <w:rsid w:val="0056573F"/>
    <w:rsid w:val="00581E8B"/>
    <w:rsid w:val="00607001"/>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145B2"/>
    <w:rsid w:val="00842EE1"/>
    <w:rsid w:val="008768CA"/>
    <w:rsid w:val="00877EF9"/>
    <w:rsid w:val="00880559"/>
    <w:rsid w:val="008B5306"/>
    <w:rsid w:val="008D2E4D"/>
    <w:rsid w:val="008D2EF3"/>
    <w:rsid w:val="0090271F"/>
    <w:rsid w:val="00902DB9"/>
    <w:rsid w:val="0090466A"/>
    <w:rsid w:val="009261F5"/>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AE0D47"/>
    <w:rsid w:val="00AE1A46"/>
    <w:rsid w:val="00B05962"/>
    <w:rsid w:val="00B14A84"/>
    <w:rsid w:val="00B15449"/>
    <w:rsid w:val="00B27303"/>
    <w:rsid w:val="00B47FD1"/>
    <w:rsid w:val="00B516BB"/>
    <w:rsid w:val="00B80245"/>
    <w:rsid w:val="00BC3555"/>
    <w:rsid w:val="00BC3BB2"/>
    <w:rsid w:val="00C12B51"/>
    <w:rsid w:val="00C161FF"/>
    <w:rsid w:val="00C24650"/>
    <w:rsid w:val="00C33079"/>
    <w:rsid w:val="00C74404"/>
    <w:rsid w:val="00C83A13"/>
    <w:rsid w:val="00C9068C"/>
    <w:rsid w:val="00C92967"/>
    <w:rsid w:val="00CA3D0C"/>
    <w:rsid w:val="00CA654B"/>
    <w:rsid w:val="00CC4057"/>
    <w:rsid w:val="00CD4C7B"/>
    <w:rsid w:val="00CE288B"/>
    <w:rsid w:val="00D03DA6"/>
    <w:rsid w:val="00D33BE3"/>
    <w:rsid w:val="00D3792D"/>
    <w:rsid w:val="00D55E47"/>
    <w:rsid w:val="00D62E19"/>
    <w:rsid w:val="00D67CD1"/>
    <w:rsid w:val="00D738D6"/>
    <w:rsid w:val="00D80795"/>
    <w:rsid w:val="00D854BE"/>
    <w:rsid w:val="00D87E00"/>
    <w:rsid w:val="00D9071F"/>
    <w:rsid w:val="00D9134D"/>
    <w:rsid w:val="00D96D11"/>
    <w:rsid w:val="00DA7A03"/>
    <w:rsid w:val="00DB0CD8"/>
    <w:rsid w:val="00DB0DB8"/>
    <w:rsid w:val="00DB1818"/>
    <w:rsid w:val="00DC309B"/>
    <w:rsid w:val="00DC4DA2"/>
    <w:rsid w:val="00E471CF"/>
    <w:rsid w:val="00E62835"/>
    <w:rsid w:val="00E77645"/>
    <w:rsid w:val="00E83697"/>
    <w:rsid w:val="00EC4A25"/>
    <w:rsid w:val="00EC5088"/>
    <w:rsid w:val="00F025A2"/>
    <w:rsid w:val="00F07388"/>
    <w:rsid w:val="00F2026E"/>
    <w:rsid w:val="00F2210A"/>
    <w:rsid w:val="00F37743"/>
    <w:rsid w:val="00F54A3D"/>
    <w:rsid w:val="00F54CB0"/>
    <w:rsid w:val="00F653B8"/>
    <w:rsid w:val="00F71B89"/>
    <w:rsid w:val="00F7353C"/>
    <w:rsid w:val="00F76210"/>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D03D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5AIRPNAIUNRU-859666464-2332</_dlc_DocId>
    <_dlc_DocIdUrl xmlns="71c5aaf6-e6ce-465b-b873-5148d2a4c105">
      <Url>https://nokia.sharepoint.com/sites/c5g/e2earch/_layouts/15/DocIdRedir.aspx?ID=5AIRPNAIUNRU-859666464-2332</Url>
      <Description>5AIRPNAIUNRU-859666464-2332</Description>
    </_dlc_DocIdUrl>
  </documentManagement>
</p:propertie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6B1A56E1-7ECC-4AC4-B83F-32713446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Nokia-GWO3</cp:lastModifiedBy>
  <cp:revision>8</cp:revision>
  <dcterms:created xsi:type="dcterms:W3CDTF">2018-05-08T11:59:00Z</dcterms:created>
  <dcterms:modified xsi:type="dcterms:W3CDTF">2018-06-21T14:26:00Z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75b0edc6-e2c8-47d8-9397-259b6c256c36</vt:lpwstr>
  </property>
</Properties>
</file>